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E2531" w14:textId="77777777" w:rsidR="00071619" w:rsidRDefault="00E447F7">
      <w:pPr>
        <w:tabs>
          <w:tab w:val="left" w:pos="0"/>
          <w:tab w:val="left" w:pos="426"/>
        </w:tabs>
        <w:jc w:val="center"/>
        <w:rPr>
          <w:b/>
          <w:szCs w:val="24"/>
        </w:rPr>
      </w:pPr>
      <w:r>
        <w:rPr>
          <w:b/>
          <w:szCs w:val="24"/>
        </w:rPr>
        <w:t>AIŠKINAMASIS RAŠTAS</w:t>
      </w:r>
    </w:p>
    <w:p w14:paraId="5E3E2532" w14:textId="77777777" w:rsidR="00071619" w:rsidRDefault="00E447F7">
      <w:pPr>
        <w:tabs>
          <w:tab w:val="left" w:pos="0"/>
        </w:tabs>
        <w:jc w:val="center"/>
        <w:rPr>
          <w:b/>
          <w:bCs/>
          <w:szCs w:val="24"/>
        </w:rPr>
      </w:pPr>
      <w:r>
        <w:rPr>
          <w:b/>
          <w:bCs/>
          <w:szCs w:val="24"/>
        </w:rPr>
        <w:t>PRIE SKUODO RAJONO SAVIVALDYBĖS TARYBOS SPRENDIMO PROJEKTO</w:t>
      </w:r>
    </w:p>
    <w:p w14:paraId="5E3E2533" w14:textId="77777777" w:rsidR="00071619" w:rsidRDefault="00E447F7">
      <w:pPr>
        <w:jc w:val="center"/>
        <w:rPr>
          <w:b/>
          <w:bCs/>
          <w:color w:val="212529"/>
          <w:szCs w:val="24"/>
          <w:lang w:eastAsia="lt-LT"/>
        </w:rPr>
      </w:pPr>
      <w:r>
        <w:rPr>
          <w:b/>
          <w:bCs/>
          <w:color w:val="212529"/>
          <w:szCs w:val="24"/>
          <w:lang w:eastAsia="lt-LT"/>
        </w:rPr>
        <w:t>DĖL ILGALAIKIO MATERIALIOJO NEKILNOJAMOJO TURTO PERDAVIMO VALDYTI PATIKĖJIMO TEISE SKUODO RAJONO SAVIVALDYBĖS R. GRANAUSKO VIEŠAJAI BIBLIOTEKAI</w:t>
      </w:r>
    </w:p>
    <w:p w14:paraId="5E3E2534" w14:textId="77777777" w:rsidR="00071619" w:rsidRDefault="00071619">
      <w:pPr>
        <w:jc w:val="center"/>
        <w:rPr>
          <w:bCs/>
          <w:szCs w:val="24"/>
          <w:lang w:eastAsia="ja-JP"/>
        </w:rPr>
      </w:pPr>
    </w:p>
    <w:p w14:paraId="5E3E2535" w14:textId="3883D806" w:rsidR="00071619" w:rsidRDefault="00E447F7">
      <w:pPr>
        <w:jc w:val="center"/>
        <w:rPr>
          <w:bCs/>
          <w:szCs w:val="24"/>
          <w:lang w:eastAsia="ja-JP"/>
        </w:rPr>
      </w:pPr>
      <w:r>
        <w:rPr>
          <w:bCs/>
          <w:szCs w:val="24"/>
          <w:lang w:eastAsia="ja-JP"/>
        </w:rPr>
        <w:t>2025 m. rugpjūčio</w:t>
      </w:r>
      <w:r w:rsidR="00FB1AC2">
        <w:rPr>
          <w:bCs/>
          <w:szCs w:val="24"/>
          <w:lang w:eastAsia="ja-JP"/>
        </w:rPr>
        <w:t xml:space="preserve"> 11 </w:t>
      </w:r>
      <w:r>
        <w:rPr>
          <w:bCs/>
          <w:szCs w:val="24"/>
          <w:lang w:eastAsia="ja-JP"/>
        </w:rPr>
        <w:t>d. Nr. T10-</w:t>
      </w:r>
      <w:r w:rsidR="00FB1AC2">
        <w:rPr>
          <w:bCs/>
          <w:szCs w:val="24"/>
          <w:lang w:eastAsia="ja-JP"/>
        </w:rPr>
        <w:t>178</w:t>
      </w:r>
    </w:p>
    <w:p w14:paraId="5E3E2536" w14:textId="77777777" w:rsidR="00071619" w:rsidRDefault="00E447F7">
      <w:pPr>
        <w:jc w:val="center"/>
        <w:rPr>
          <w:bCs/>
          <w:szCs w:val="24"/>
          <w:lang w:eastAsia="ja-JP"/>
        </w:rPr>
      </w:pPr>
      <w:r>
        <w:rPr>
          <w:bCs/>
          <w:szCs w:val="24"/>
          <w:lang w:eastAsia="ja-JP"/>
        </w:rPr>
        <w:t>Skuodas</w:t>
      </w:r>
    </w:p>
    <w:p w14:paraId="5E3E2537" w14:textId="77777777" w:rsidR="00071619" w:rsidRDefault="00071619">
      <w:pPr>
        <w:rPr>
          <w:bCs/>
          <w:szCs w:val="24"/>
          <w:lang w:eastAsia="ja-JP"/>
        </w:rPr>
      </w:pPr>
    </w:p>
    <w:p w14:paraId="5E3E2538" w14:textId="77777777" w:rsidR="00071619" w:rsidRDefault="00E447F7">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5E3E2539" w14:textId="77777777" w:rsidR="00071619" w:rsidRDefault="00E447F7">
      <w:pPr>
        <w:ind w:firstLine="1247"/>
        <w:jc w:val="both"/>
        <w:rPr>
          <w:szCs w:val="24"/>
        </w:rPr>
      </w:pPr>
      <w:r>
        <w:rPr>
          <w:szCs w:val="24"/>
        </w:rPr>
        <w:t>Sprendimo projekto tikslas – atsižvelgiant į Skuodo rajono savivaldybės R. Granausko viešosios bibliotekos (toliau – Biblioteka) 2025 m. kovo  25 d.  prašymą Nr. R2-58-(1.9 Mr) „Dėl patikėjimo teisės į patalpas nutraukimo“, 2025 m. liepos 14 d. prašymą Nr. R2-111-(1.9 Mr) „Dėl patikėjimo teisės į patalpas nutraukimo“, atsižvelgiant į tai, kad Bibliotekos patikėjimo teise valdomo ilgalaikio materialiojo nekilnojamojo turto (patalpų) dislokacijos vietos yra pasikeitusios, pasikeitė Bibliotekos naudojamų patalpų skaičius, Aleksandrijos filialas persikėlė į kitas patalpas Aleksandrijos k., Liepų g. 1,  nebenaudojamos patalpos Gėsalų k., Mokyklos g. 2; nebenaudojamos patalpos Mosėdžio mstl., Kęstučio g. 4; keitėsi kitų filialų naudojamų patalpų išdėstymas bei plotai.</w:t>
      </w:r>
    </w:p>
    <w:p w14:paraId="5E3E253A" w14:textId="77777777" w:rsidR="00071619" w:rsidRDefault="00E447F7">
      <w:pPr>
        <w:ind w:firstLine="1247"/>
        <w:jc w:val="both"/>
        <w:rPr>
          <w:b/>
          <w:szCs w:val="24"/>
        </w:rPr>
      </w:pPr>
      <w:r>
        <w:rPr>
          <w:szCs w:val="24"/>
        </w:rPr>
        <w:t xml:space="preserve">Biblioteka prašo nutraukti patikėjimo teisę į jai 2012 m. kovo 19 d. sprendimu Nr. T9-75 „Dėl patalpų perdavimo Skuodo rajono savivaldybės viešajai bibliotekai“ perduotas patalpas, todėl pripažįstamas  netekusiu galios 2012 m. kovo 19 d. sprendimas Nr. T9-75 „Dėl patalpų perdavimo Skuodo rajono savivaldybės viešajai bibliotekai“, ir grąžinamas nebenaudojamas ilgalaikis materialusis nekilnojamasis turtas Skuodo rajono savivaldybei. </w:t>
      </w:r>
    </w:p>
    <w:p w14:paraId="5E3E253B" w14:textId="77777777" w:rsidR="00071619" w:rsidRDefault="00E447F7">
      <w:pPr>
        <w:ind w:firstLine="1247"/>
        <w:jc w:val="both"/>
      </w:pPr>
      <w:r>
        <w:rPr>
          <w:szCs w:val="24"/>
        </w:rPr>
        <w:t>Atsižvelgiant į Bibliotekos 2025 m. kovo  25 d. prašymą Nr. R2-59-(1.9 Mr) „Dėl patikėjimo teisės perdavimo“, 2025 m. liepos 14 d. prašymą Nr. R2-112-(1.9 Mr) „Dėl patikėjimo teisės perdavimo“, siekiama perduoti Bibliotekai šiuo metu naudojamą ilgalaikį materialųjį nekilnojamąjį turtą (patalpų indeksai suderinti su Biblioteka, šiuo metu naudojami Bibliotekos veiklai vykdyti), siekiant, kad savivaldybės turtas būtų įveiklintas ir racionaliai naudojamas.</w:t>
      </w:r>
      <w:r>
        <w:t xml:space="preserve"> </w:t>
      </w:r>
    </w:p>
    <w:p w14:paraId="5E3E253C" w14:textId="77777777" w:rsidR="00071619" w:rsidRDefault="00E447F7">
      <w:pPr>
        <w:ind w:firstLine="1247"/>
        <w:jc w:val="both"/>
        <w:rPr>
          <w:szCs w:val="24"/>
        </w:rPr>
      </w:pPr>
      <w:r>
        <w:rPr>
          <w:szCs w:val="24"/>
        </w:rPr>
        <w:t>Sprendimo projektas parengtas, siekiant patikslinti Skuodo rajono savivaldybės R. Granausko viešosios bibliotekos naudojamų patalpų dislokacijos vietas, naudojamų patalpų plotus ir joms priskirtas bendrojo naudojimo patalpų dalis.</w:t>
      </w:r>
    </w:p>
    <w:p w14:paraId="5E3E253D" w14:textId="77777777" w:rsidR="00071619" w:rsidRDefault="00E447F7">
      <w:pPr>
        <w:ind w:firstLine="1247"/>
        <w:jc w:val="both"/>
      </w:pPr>
      <w:r>
        <w:rPr>
          <w:b/>
          <w:szCs w:val="24"/>
        </w:rPr>
        <w:t>2. Siūlomos teisinio reguliavimo nuostatos.</w:t>
      </w:r>
      <w:r>
        <w:t xml:space="preserve"> </w:t>
      </w:r>
    </w:p>
    <w:p w14:paraId="5E3E253E" w14:textId="77777777" w:rsidR="00071619" w:rsidRDefault="00E447F7">
      <w:pPr>
        <w:pStyle w:val="Sraopastraipa"/>
        <w:tabs>
          <w:tab w:val="left" w:pos="1560"/>
          <w:tab w:val="left" w:pos="1701"/>
        </w:tabs>
        <w:ind w:left="0" w:firstLine="1247"/>
        <w:jc w:val="both"/>
        <w:rPr>
          <w:szCs w:val="24"/>
          <w:lang w:val="lt-LT"/>
        </w:rPr>
      </w:pPr>
      <w:r>
        <w:rPr>
          <w:szCs w:val="24"/>
          <w:lang w:val="lt-LT"/>
        </w:rPr>
        <w:t xml:space="preserve">Lietuvos Respublikos vietos savivaldos įstatymo 15 straipsnio 2 dalies 19 punktas, 63 straipsnis, Lietuvos Respublikos valstybės ir savivaldybių turto valdymo, naudojimo ir disponavimo juo įstatymo 8 straipsnio 1 dalies 2 punktas, 12 straipsnio 1 ir 2 dalys, Skuodo rajono savivaldybės turto, perduodamo valdyti,  naudoti  ir disponuoti juo patikėjimo teise, tvarkos aprašo, patvirtinto Skuodo rajono savivaldybės tarybos 2021 m. gegužės 27 d. sprendimu Nr. T9-113 „Dėl Skuodo rajono savivaldybės turto, perduodamo valdyti, naudoti ir disponuoti juo patikėjimo teise, tvarkos aprašo patvirtinimo“, 6.1, 8.1 papunkčiai ir 7 punktas.  </w:t>
      </w:r>
    </w:p>
    <w:p w14:paraId="5E3E253F" w14:textId="77777777" w:rsidR="00071619" w:rsidRDefault="00E447F7">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5E3E2540" w14:textId="77777777" w:rsidR="00071619" w:rsidRDefault="00E447F7">
      <w:pPr>
        <w:pStyle w:val="Sraopastraipa"/>
        <w:tabs>
          <w:tab w:val="left" w:pos="1843"/>
        </w:tabs>
        <w:ind w:left="0" w:firstLine="1247"/>
        <w:jc w:val="both"/>
        <w:rPr>
          <w:b/>
          <w:szCs w:val="24"/>
          <w:lang w:val="lt-LT"/>
        </w:rPr>
      </w:pPr>
      <w:r>
        <w:rPr>
          <w:szCs w:val="24"/>
          <w:lang w:val="lt-LT"/>
        </w:rPr>
        <w:t>Grąžintas Skuodo rajono savivaldybei nebenaudojamas ilgalaikis materialusis nekilnojamasis turtas,  ir perduotas patikėjimo teise valdyti Skuodo rajono savivaldybės R. Granausko viešajai bibliotekai jos naudojamas ilgalaikis materialusis nekilnojamasis turtas.</w:t>
      </w:r>
    </w:p>
    <w:p w14:paraId="5E3E2541" w14:textId="77777777" w:rsidR="00071619" w:rsidRDefault="00E447F7">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5E3E2542" w14:textId="77777777" w:rsidR="00071619" w:rsidRDefault="00E447F7">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5E3E2543" w14:textId="77777777" w:rsidR="00071619" w:rsidRDefault="00E447F7">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5E3E2544" w14:textId="77777777" w:rsidR="00071619" w:rsidRDefault="00E447F7">
      <w:pPr>
        <w:ind w:firstLine="1247"/>
        <w:jc w:val="both"/>
        <w:rPr>
          <w:szCs w:val="24"/>
        </w:rPr>
      </w:pPr>
      <w:r>
        <w:rPr>
          <w:szCs w:val="24"/>
        </w:rPr>
        <w:t>Rengėja – Statybos, investicijų ir turto valdymo skyriaus vyriausioji specialistė Elena Žukauskaitė.</w:t>
      </w:r>
    </w:p>
    <w:p w14:paraId="5E3E2545" w14:textId="77777777" w:rsidR="00071619" w:rsidRDefault="00E447F7">
      <w:pPr>
        <w:ind w:firstLine="1247"/>
        <w:jc w:val="both"/>
      </w:pPr>
      <w:r>
        <w:t>Pranešėjas – Statybos, investicijų ir turto valdymo skyriaus vedėjas Vygintas Pitrėnas.</w:t>
      </w:r>
    </w:p>
    <w:p w14:paraId="5E3E2546" w14:textId="77777777" w:rsidR="00071619" w:rsidRDefault="00071619">
      <w:pPr>
        <w:ind w:firstLine="1247"/>
        <w:jc w:val="both"/>
      </w:pPr>
    </w:p>
    <w:p w14:paraId="5E3E2547" w14:textId="77777777" w:rsidR="00071619" w:rsidRDefault="00071619">
      <w:pPr>
        <w:ind w:firstLine="1247"/>
        <w:jc w:val="both"/>
      </w:pPr>
    </w:p>
    <w:sectPr w:rsidR="00071619">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32CB2" w14:textId="77777777" w:rsidR="00E76562" w:rsidRDefault="00E76562">
      <w:r>
        <w:separator/>
      </w:r>
    </w:p>
  </w:endnote>
  <w:endnote w:type="continuationSeparator" w:id="0">
    <w:p w14:paraId="1F07EFA7" w14:textId="77777777" w:rsidR="00E76562" w:rsidRDefault="00E76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CC521" w14:textId="77777777" w:rsidR="00E76562" w:rsidRDefault="00E76562">
      <w:r>
        <w:separator/>
      </w:r>
    </w:p>
  </w:footnote>
  <w:footnote w:type="continuationSeparator" w:id="0">
    <w:p w14:paraId="6768A96D" w14:textId="77777777" w:rsidR="00E76562" w:rsidRDefault="00E76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E254C" w14:textId="77777777" w:rsidR="00071619" w:rsidRDefault="000716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5E3E254D" w14:textId="77777777" w:rsidR="00071619" w:rsidRDefault="00E447F7">
        <w:pPr>
          <w:pStyle w:val="Antrats"/>
          <w:jc w:val="center"/>
        </w:pPr>
        <w:r>
          <w:fldChar w:fldCharType="begin"/>
        </w:r>
        <w:r>
          <w:instrText xml:space="preserve"> PAGE </w:instrText>
        </w:r>
        <w:r>
          <w:fldChar w:fldCharType="separate"/>
        </w:r>
        <w:r w:rsidR="00EB2674">
          <w:rPr>
            <w:noProof/>
          </w:rPr>
          <w:t>2</w:t>
        </w:r>
        <w:r>
          <w:fldChar w:fldCharType="end"/>
        </w:r>
      </w:p>
    </w:sdtContent>
  </w:sdt>
  <w:p w14:paraId="5E3E254E" w14:textId="77777777" w:rsidR="00071619" w:rsidRDefault="0007161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E254F" w14:textId="77777777" w:rsidR="00071619" w:rsidRDefault="00071619">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619"/>
    <w:rsid w:val="00071619"/>
    <w:rsid w:val="00192709"/>
    <w:rsid w:val="008B56A4"/>
    <w:rsid w:val="00B72F89"/>
    <w:rsid w:val="00E447F7"/>
    <w:rsid w:val="00E76562"/>
    <w:rsid w:val="00EB2674"/>
    <w:rsid w:val="00FB1A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E2531"/>
  <w15:docId w15:val="{F4BD0E9F-124D-4C1A-AC8F-8679EBAF5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Pr>
      <w:rFonts w:ascii="Arial" w:eastAsia="Arial" w:hAnsi="Arial" w:cs="Arial"/>
      <w:sz w:val="40"/>
      <w:szCs w:val="40"/>
    </w:rPr>
  </w:style>
  <w:style w:type="character" w:customStyle="1" w:styleId="Antrat2Diagrama">
    <w:name w:val="Antraštė 2 Diagrama"/>
    <w:basedOn w:val="Numatytasispastraiposriftas"/>
    <w:link w:val="Antrat2"/>
    <w:uiPriority w:val="9"/>
    <w:qFormat/>
    <w:rPr>
      <w:rFonts w:ascii="Arial" w:eastAsia="Arial" w:hAnsi="Arial" w:cs="Arial"/>
      <w:sz w:val="34"/>
    </w:rPr>
  </w:style>
  <w:style w:type="character" w:customStyle="1" w:styleId="Antrat3Diagrama">
    <w:name w:val="Antraštė 3 Diagrama"/>
    <w:basedOn w:val="Numatytasispastraiposriftas"/>
    <w:link w:val="Antrat3"/>
    <w:uiPriority w:val="9"/>
    <w:qFormat/>
    <w:rPr>
      <w:rFonts w:ascii="Arial" w:eastAsia="Arial" w:hAnsi="Arial" w:cs="Arial"/>
      <w:sz w:val="30"/>
      <w:szCs w:val="30"/>
    </w:rPr>
  </w:style>
  <w:style w:type="character" w:customStyle="1" w:styleId="Antrat4Diagrama">
    <w:name w:val="Antraštė 4 Diagrama"/>
    <w:basedOn w:val="Numatytasispastraiposriftas"/>
    <w:link w:val="Antrat4"/>
    <w:uiPriority w:val="9"/>
    <w:qFormat/>
    <w:rPr>
      <w:rFonts w:ascii="Arial" w:eastAsia="Arial" w:hAnsi="Arial" w:cs="Arial"/>
      <w:b/>
      <w:bCs/>
      <w:sz w:val="26"/>
      <w:szCs w:val="26"/>
    </w:rPr>
  </w:style>
  <w:style w:type="character" w:customStyle="1" w:styleId="Antrat5Diagrama">
    <w:name w:val="Antraštė 5 Diagrama"/>
    <w:basedOn w:val="Numatytasispastraiposriftas"/>
    <w:link w:val="Antrat5"/>
    <w:uiPriority w:val="9"/>
    <w:qFormat/>
    <w:rPr>
      <w:rFonts w:ascii="Arial" w:eastAsia="Arial" w:hAnsi="Arial" w:cs="Arial"/>
      <w:b/>
      <w:bCs/>
      <w:sz w:val="24"/>
      <w:szCs w:val="24"/>
    </w:rPr>
  </w:style>
  <w:style w:type="character" w:customStyle="1" w:styleId="Antrat6Diagrama">
    <w:name w:val="Antraštė 6 Diagrama"/>
    <w:basedOn w:val="Numatytasispastraiposriftas"/>
    <w:link w:val="Antrat6"/>
    <w:uiPriority w:val="9"/>
    <w:qFormat/>
    <w:rPr>
      <w:rFonts w:ascii="Arial" w:eastAsia="Arial" w:hAnsi="Arial" w:cs="Arial"/>
      <w:b/>
      <w:bCs/>
      <w:sz w:val="22"/>
      <w:szCs w:val="22"/>
    </w:rPr>
  </w:style>
  <w:style w:type="character" w:customStyle="1" w:styleId="Antrat7Diagrama">
    <w:name w:val="Antraštė 7 Diagrama"/>
    <w:basedOn w:val="Numatytasispastraiposriftas"/>
    <w:link w:val="Antrat7"/>
    <w:uiPriority w:val="9"/>
    <w:qFormat/>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qFormat/>
    <w:rPr>
      <w:rFonts w:ascii="Arial" w:eastAsia="Arial" w:hAnsi="Arial" w:cs="Arial"/>
      <w:i/>
      <w:iCs/>
      <w:sz w:val="22"/>
      <w:szCs w:val="22"/>
    </w:rPr>
  </w:style>
  <w:style w:type="character" w:customStyle="1" w:styleId="Antrat9Diagrama">
    <w:name w:val="Antraštė 9 Diagrama"/>
    <w:basedOn w:val="Numatytasispastraiposriftas"/>
    <w:link w:val="Antrat9"/>
    <w:uiPriority w:val="9"/>
    <w:qFormat/>
    <w:rPr>
      <w:rFonts w:ascii="Arial" w:eastAsia="Arial" w:hAnsi="Arial" w:cs="Arial"/>
      <w:i/>
      <w:iCs/>
      <w:sz w:val="21"/>
      <w:szCs w:val="21"/>
    </w:rPr>
  </w:style>
  <w:style w:type="character" w:customStyle="1" w:styleId="PavadinimasDiagrama">
    <w:name w:val="Pavadinimas Diagrama"/>
    <w:basedOn w:val="Numatytasispastraiposriftas"/>
    <w:link w:val="Pavadinimas"/>
    <w:uiPriority w:val="10"/>
    <w:qFormat/>
    <w:rPr>
      <w:sz w:val="48"/>
      <w:szCs w:val="48"/>
    </w:rPr>
  </w:style>
  <w:style w:type="character" w:customStyle="1" w:styleId="PaantratDiagrama">
    <w:name w:val="Paantraštė Diagrama"/>
    <w:basedOn w:val="Numatytasispastraiposriftas"/>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0"/>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character" w:customStyle="1" w:styleId="DebesliotekstasDiagrama">
    <w:name w:val="Debesėlio tekstas Diagrama"/>
    <w:basedOn w:val="Numatytasispastraiposriftas"/>
    <w:link w:val="Debesliotekstas"/>
    <w:uiPriority w:val="99"/>
    <w:semiHidden/>
    <w:qFormat/>
    <w:rPr>
      <w:rFonts w:ascii="Segoe UI" w:eastAsia="Times New Roman" w:hAnsi="Segoe UI" w:cs="Segoe UI"/>
      <w:sz w:val="18"/>
      <w:szCs w:val="18"/>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pPr>
    <w:rPr>
      <w:sz w:val="18"/>
    </w:rPr>
  </w:style>
  <w:style w:type="paragraph" w:styleId="Dokumentoinaostekstas">
    <w:name w:val="endnote text"/>
    <w:basedOn w:val="prastasis"/>
    <w:link w:val="DokumentoinaostekstasDiagrama"/>
    <w:uiPriority w:val="99"/>
    <w:semiHidden/>
    <w:unhideWhenUsed/>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pacing w:after="160" w:line="259" w:lineRule="auto"/>
    </w:pPr>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pPr>
  </w:style>
  <w:style w:type="paragraph" w:styleId="Pataisymai">
    <w:name w:val="Revision"/>
    <w:uiPriority w:val="99"/>
    <w:semiHidden/>
    <w:qFormat/>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qFormat/>
    <w:rPr>
      <w:rFonts w:ascii="Segoe UI" w:hAnsi="Segoe UI" w:cs="Segoe UI"/>
      <w:sz w:val="18"/>
      <w:szCs w:val="18"/>
    </w:rPr>
  </w:style>
  <w:style w:type="paragraph" w:customStyle="1" w:styleId="v1msonormal">
    <w:name w:val="v1msonormal"/>
    <w:basedOn w:val="prastasis"/>
    <w:qFormat/>
    <w:pPr>
      <w:spacing w:beforeAutospacing="1" w:afterAutospacing="1"/>
    </w:pPr>
    <w:rPr>
      <w:szCs w:val="24"/>
      <w:lang w:eastAsia="lt-LT"/>
    </w:rPr>
  </w:style>
  <w:style w:type="paragraph" w:styleId="Betarp">
    <w:name w:val="No Spacing"/>
    <w:uiPriority w:val="1"/>
    <w:qFormat/>
    <w:rPr>
      <w:rFonts w:ascii="Times New Roman" w:eastAsia="Times New Roman" w:hAnsi="Times New Roman" w:cs="Times New Roman"/>
      <w:sz w:val="24"/>
      <w:szCs w:val="20"/>
    </w:r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68A2D8"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DEEBF6" w:fill="DEEBF6" w:themeFill="accent1" w:themeFillTint="32"/>
      </w:tcPr>
    </w:tblStylePr>
    <w:tblStylePr w:type="band1Horz">
      <w:rPr>
        <w:sz w:val="22"/>
      </w:rPr>
      <w:tblPr/>
      <w:tcPr>
        <w:shd w:val="clear" w:color="DEEBF6" w:fill="DEEBF6"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1"/>
      </w:tcPr>
    </w:tblStylePr>
    <w:tblStylePr w:type="lastRow">
      <w:rPr>
        <w:b/>
        <w:sz w:val="22"/>
      </w:rPr>
      <w:tblPr/>
      <w:tcPr>
        <w:tcBorders>
          <w:top w:val="single" w:sz="4" w:space="0" w:color="FFFFFF" w:themeColor="light1"/>
        </w:tcBorders>
        <w:shd w:val="clear" w:color="5B9BD5" w:fill="5B9BD5" w:themeFill="accent1"/>
      </w:tcPr>
    </w:tblStylePr>
    <w:tblStylePr w:type="firstCol">
      <w:rPr>
        <w:b/>
        <w:sz w:val="22"/>
      </w:rPr>
      <w:tblPr/>
      <w:tcPr>
        <w:shd w:val="clear" w:color="5B9BD5" w:fill="5B9BD5" w:themeFill="accent1"/>
      </w:tcPr>
    </w:tblStylePr>
    <w:tblStylePr w:type="lastCol">
      <w:rPr>
        <w:b/>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5"/>
      </w:tcPr>
    </w:tblStylePr>
    <w:tblStylePr w:type="lastRow">
      <w:rPr>
        <w:b/>
        <w:sz w:val="22"/>
      </w:rPr>
      <w:tblPr/>
      <w:tcPr>
        <w:tcBorders>
          <w:top w:val="single" w:sz="4" w:space="0" w:color="FFFFFF" w:themeColor="light1"/>
        </w:tcBorders>
        <w:shd w:val="clear" w:color="4472C4" w:fill="4472C4" w:themeFill="accent5"/>
      </w:tcPr>
    </w:tblStylePr>
    <w:tblStylePr w:type="firstCol">
      <w:rPr>
        <w:b/>
        <w:sz w:val="22"/>
      </w:rPr>
      <w:tblPr/>
      <w:tcPr>
        <w:shd w:val="clear" w:color="4472C4" w:fill="4472C4" w:themeFill="accent5"/>
      </w:tcPr>
    </w:tblStylePr>
    <w:tblStylePr w:type="lastCol">
      <w:rPr>
        <w:b/>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fill="E1EFD8" w:themeFill="accent6" w:themeFillTint="34"/>
      </w:tcPr>
    </w:tblStylePr>
    <w:tblStylePr w:type="band1Horz">
      <w:rPr>
        <w:color w:val="254175" w:themeColor="accent5" w:themeShade="95"/>
        <w:sz w:val="22"/>
      </w:rPr>
      <w:tblPr/>
      <w:tcPr>
        <w:shd w:val="clear" w:color="E1EFD8" w:fill="E1EFD8" w:themeFill="accent6" w:themeFillTint="34"/>
      </w:tcPr>
    </w:tblStylePr>
    <w:tblStylePr w:type="band2Horz">
      <w:rPr>
        <w:color w:val="254175"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sz w:val="22"/>
      </w:rPr>
      <w:tblPr/>
      <w:tcPr>
        <w:shd w:val="clear" w:color="8DA9DB"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sz w:val="22"/>
      </w:rPr>
      <w:tblPr/>
      <w:tcPr>
        <w:shd w:val="clear" w:color="4472C4"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5B9BD5"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fill="5B9BD5" w:themeFill="accent1"/>
      </w:tcPr>
    </w:tblStylePr>
    <w:tblStylePr w:type="band2Horz">
      <w:tblPr/>
      <w:tcPr>
        <w:tcBorders>
          <w:top w:val="single" w:sz="4" w:space="0" w:color="FFFFFF" w:themeColor="light1"/>
          <w:bottom w:val="single" w:sz="4" w:space="0" w:color="FFFFFF" w:themeColor="light1"/>
        </w:tcBorders>
        <w:shd w:val="clear" w:color="5B9BD5" w:fill="5B9BD5"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8DA9DB"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8DA9DB"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fill="8DA9DB"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prastojilentel"/>
    <w:uiPriority w:val="99"/>
    <w:rPr>
      <w:sz w:val="20"/>
      <w:szCs w:val="20"/>
      <w:lang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eastAsia="lt-LT"/>
    </w:rPr>
    <w:tblPr>
      <w:tblStyleRowBandSize w:val="1"/>
      <w:tblStyleColBandSize w:val="1"/>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Lined-Accent2">
    <w:name w:val="Lined - Accent 2"/>
    <w:basedOn w:val="prastojilentel"/>
    <w:uiPriority w:val="99"/>
    <w:rPr>
      <w:sz w:val="20"/>
      <w:szCs w:val="20"/>
      <w:lang w:eastAsia="lt-LT"/>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prastojilentel"/>
    <w:uiPriority w:val="99"/>
    <w:rPr>
      <w:sz w:val="20"/>
      <w:szCs w:val="20"/>
      <w:lang w:eastAsia="lt-LT"/>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prastojilentel"/>
    <w:uiPriority w:val="99"/>
    <w:rPr>
      <w:sz w:val="20"/>
      <w:szCs w:val="20"/>
      <w:lang w:eastAsia="lt-LT"/>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prastojilentel"/>
    <w:uiPriority w:val="99"/>
    <w:rPr>
      <w:sz w:val="20"/>
      <w:szCs w:val="20"/>
      <w:lang w:eastAsia="lt-LT"/>
    </w:rPr>
    <w:tblPr>
      <w:tblStyleRowBandSize w:val="1"/>
      <w:tblStyleColBandSize w:val="1"/>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Lined-Accent6">
    <w:name w:val="Lined - Accent 6"/>
    <w:basedOn w:val="prastojilentel"/>
    <w:uiPriority w:val="99"/>
    <w:rPr>
      <w:sz w:val="20"/>
      <w:szCs w:val="20"/>
      <w:lang w:eastAsia="lt-LT"/>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prastojilentel"/>
    <w:uiPriority w:val="99"/>
    <w:rPr>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eastAsia="lt-LT"/>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BorderedLined-Accent2">
    <w:name w:val="Bordered &amp; Lined - Accent 2"/>
    <w:basedOn w:val="prastojilentel"/>
    <w:uiPriority w:val="99"/>
    <w:rPr>
      <w:sz w:val="20"/>
      <w:szCs w:val="20"/>
      <w:lang w:eastAsia="lt-LT"/>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prastojilentel"/>
    <w:uiPriority w:val="99"/>
    <w:rPr>
      <w:sz w:val="20"/>
      <w:szCs w:val="20"/>
      <w:lang w:eastAsia="lt-LT"/>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prastojilentel"/>
    <w:uiPriority w:val="99"/>
    <w:rPr>
      <w:sz w:val="20"/>
      <w:szCs w:val="20"/>
      <w:lang w:eastAsia="lt-LT"/>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prastojilentel"/>
    <w:uiPriority w:val="99"/>
    <w:rPr>
      <w:sz w:val="20"/>
      <w:szCs w:val="20"/>
      <w:lang w:eastAsia="lt-LT"/>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BorderedLined-Accent6">
    <w:name w:val="Bordered &amp; Lined - Accent 6"/>
    <w:basedOn w:val="prastojilentel"/>
    <w:uiPriority w:val="99"/>
    <w:rPr>
      <w:sz w:val="20"/>
      <w:szCs w:val="20"/>
      <w:lang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2252</Words>
  <Characters>1284</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4</cp:revision>
  <dcterms:created xsi:type="dcterms:W3CDTF">2025-08-11T13:14:00Z</dcterms:created>
  <dcterms:modified xsi:type="dcterms:W3CDTF">2025-08-11T13:14:00Z</dcterms:modified>
  <dc:language>lt-LT</dc:language>
</cp:coreProperties>
</file>